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9ED8" w14:textId="1968FBEE" w:rsidR="005C600C" w:rsidRDefault="005C600C" w:rsidP="005C600C">
      <w:pPr>
        <w:pStyle w:val="c1"/>
        <w:shd w:val="clear" w:color="auto" w:fill="FFFFFF"/>
        <w:spacing w:before="0" w:beforeAutospacing="0" w:after="0" w:afterAutospacing="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5C600C">
        <w:rPr>
          <w:rFonts w:ascii="標楷體" w:eastAsia="標楷體" w:hAnsi="標楷體" w:hint="eastAsia"/>
          <w:sz w:val="28"/>
          <w:szCs w:val="28"/>
        </w:rPr>
        <w:t>基隆市堵南國小1</w:t>
      </w:r>
      <w:r w:rsidRPr="005C600C">
        <w:rPr>
          <w:rFonts w:ascii="標楷體" w:eastAsia="標楷體" w:hAnsi="標楷體"/>
          <w:sz w:val="28"/>
          <w:szCs w:val="28"/>
        </w:rPr>
        <w:t>09</w:t>
      </w:r>
      <w:r w:rsidRPr="005C600C">
        <w:rPr>
          <w:rFonts w:ascii="標楷體" w:eastAsia="標楷體" w:hAnsi="標楷體" w:hint="eastAsia"/>
          <w:sz w:val="28"/>
          <w:szCs w:val="28"/>
        </w:rPr>
        <w:t>學年度第二學期</w:t>
      </w:r>
      <w:r w:rsidR="0059300A" w:rsidRPr="005C600C">
        <w:rPr>
          <w:rFonts w:ascii="標楷體" w:eastAsia="標楷體" w:hAnsi="標楷體" w:hint="eastAsia"/>
          <w:sz w:val="28"/>
          <w:szCs w:val="28"/>
        </w:rPr>
        <w:t>因應停課</w:t>
      </w:r>
      <w:proofErr w:type="gramStart"/>
      <w:r w:rsidR="0059300A" w:rsidRPr="005C600C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59300A" w:rsidRPr="005C600C">
        <w:rPr>
          <w:rFonts w:ascii="標楷體" w:eastAsia="標楷體" w:hAnsi="標楷體" w:hint="eastAsia"/>
          <w:sz w:val="28"/>
          <w:szCs w:val="28"/>
        </w:rPr>
        <w:t>停學計畫</w:t>
      </w:r>
    </w:p>
    <w:p w14:paraId="20E649AA" w14:textId="3DA42025" w:rsidR="005C600C" w:rsidRPr="005C600C" w:rsidRDefault="00AA47A5" w:rsidP="005C600C">
      <w:pPr>
        <w:pStyle w:val="c1"/>
        <w:shd w:val="clear" w:color="auto" w:fill="FFFFFF"/>
        <w:spacing w:before="0" w:beforeAutospacing="0" w:after="0" w:afterAutospacing="0"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一至五年級</w:t>
      </w:r>
      <w:r w:rsidR="005C600C">
        <w:rPr>
          <w:rFonts w:ascii="標楷體" w:eastAsia="標楷體" w:hAnsi="標楷體" w:hint="eastAsia"/>
          <w:sz w:val="28"/>
          <w:szCs w:val="28"/>
        </w:rPr>
        <w:t>學生期末</w:t>
      </w:r>
      <w:r w:rsidR="005C600C" w:rsidRPr="005C600C">
        <w:rPr>
          <w:rFonts w:ascii="標楷體" w:eastAsia="標楷體" w:hAnsi="標楷體" w:hint="eastAsia"/>
          <w:sz w:val="28"/>
          <w:szCs w:val="28"/>
        </w:rPr>
        <w:t>成績</w:t>
      </w:r>
      <w:r w:rsidR="005C600C">
        <w:rPr>
          <w:rFonts w:ascii="標楷體" w:eastAsia="標楷體" w:hAnsi="標楷體" w:hint="eastAsia"/>
          <w:sz w:val="28"/>
          <w:szCs w:val="28"/>
        </w:rPr>
        <w:t>評量</w:t>
      </w:r>
      <w:r w:rsidR="005C600C" w:rsidRPr="005C600C">
        <w:rPr>
          <w:rFonts w:ascii="標楷體" w:eastAsia="標楷體" w:hAnsi="標楷體" w:hint="eastAsia"/>
          <w:sz w:val="28"/>
          <w:szCs w:val="28"/>
        </w:rPr>
        <w:t>調整</w:t>
      </w:r>
      <w:r w:rsidR="005C600C">
        <w:rPr>
          <w:rFonts w:ascii="標楷體" w:eastAsia="標楷體" w:hAnsi="標楷體" w:hint="eastAsia"/>
          <w:sz w:val="28"/>
          <w:szCs w:val="28"/>
        </w:rPr>
        <w:t>方案</w:t>
      </w:r>
      <w:r w:rsidR="0059300A">
        <w:rPr>
          <w:rFonts w:ascii="標楷體" w:eastAsia="標楷體" w:hAnsi="標楷體" w:hint="eastAsia"/>
          <w:sz w:val="28"/>
          <w:szCs w:val="28"/>
        </w:rPr>
        <w:t>及相關事項</w:t>
      </w:r>
    </w:p>
    <w:p w14:paraId="3A0BF7C6" w14:textId="00B97B40" w:rsidR="005C600C" w:rsidRPr="00A649C5" w:rsidRDefault="003242CF" w:rsidP="005C600C">
      <w:pPr>
        <w:pStyle w:val="c1"/>
        <w:numPr>
          <w:ilvl w:val="0"/>
          <w:numId w:val="5"/>
        </w:numPr>
        <w:shd w:val="clear" w:color="auto" w:fill="FFFFFF"/>
        <w:spacing w:beforeLines="50" w:before="180" w:beforeAutospacing="0" w:after="0" w:afterAutospacing="0" w:line="440" w:lineRule="exact"/>
        <w:ind w:left="482" w:hanging="482"/>
        <w:rPr>
          <w:rFonts w:ascii="標楷體" w:eastAsia="標楷體" w:hAnsi="標楷體" w:cs="Segoe UI"/>
          <w:color w:val="222222"/>
          <w:shd w:val="clear" w:color="auto" w:fill="FFFFFF"/>
        </w:rPr>
      </w:pPr>
      <w:r w:rsidRPr="00A649C5">
        <w:rPr>
          <w:rFonts w:ascii="標楷體" w:eastAsia="標楷體" w:hAnsi="標楷體" w:hint="eastAsia"/>
        </w:rPr>
        <w:t>依據1</w:t>
      </w:r>
      <w:r w:rsidRPr="00A649C5">
        <w:rPr>
          <w:rFonts w:ascii="標楷體" w:eastAsia="標楷體" w:hAnsi="標楷體"/>
        </w:rPr>
        <w:t>10.5.24</w:t>
      </w:r>
      <w:r w:rsidRPr="00A649C5">
        <w:rPr>
          <w:rFonts w:ascii="標楷體" w:eastAsia="標楷體" w:hAnsi="標楷體" w:hint="eastAsia"/>
        </w:rPr>
        <w:t>基隆市政府因應持續延長停課</w:t>
      </w:r>
      <w:proofErr w:type="gramStart"/>
      <w:r w:rsidRPr="00A649C5">
        <w:rPr>
          <w:rFonts w:ascii="標楷體" w:eastAsia="標楷體" w:hAnsi="標楷體" w:hint="eastAsia"/>
        </w:rPr>
        <w:t>不</w:t>
      </w:r>
      <w:proofErr w:type="gramEnd"/>
      <w:r w:rsidRPr="00A649C5">
        <w:rPr>
          <w:rFonts w:ascii="標楷體" w:eastAsia="標楷體" w:hAnsi="標楷體" w:hint="eastAsia"/>
        </w:rPr>
        <w:t>停學</w:t>
      </w:r>
      <w:r w:rsidRPr="00A649C5">
        <w:rPr>
          <w:rFonts w:ascii="標楷體" w:eastAsia="標楷體" w:hAnsi="標楷體" w:cs="Segoe UI"/>
          <w:color w:val="222222"/>
          <w:shd w:val="clear" w:color="auto" w:fill="FFFFFF"/>
        </w:rPr>
        <w:t>整備指引指示</w:t>
      </w:r>
    </w:p>
    <w:p w14:paraId="16AF072B" w14:textId="6E4EBC8A" w:rsidR="005C600C" w:rsidRPr="00A649C5" w:rsidRDefault="003242CF" w:rsidP="005C600C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A649C5">
        <w:rPr>
          <w:rFonts w:ascii="標楷體" w:eastAsia="標楷體" w:hAnsi="標楷體" w:hint="eastAsia"/>
        </w:rPr>
        <w:t>本校於110年</w:t>
      </w:r>
      <w:r w:rsidR="00AA47A5" w:rsidRPr="00A649C5">
        <w:rPr>
          <w:rFonts w:ascii="標楷體" w:eastAsia="標楷體" w:hAnsi="標楷體" w:hint="eastAsia"/>
        </w:rPr>
        <w:t>6</w:t>
      </w:r>
      <w:r w:rsidR="00FA27BB" w:rsidRPr="00A649C5">
        <w:rPr>
          <w:rFonts w:ascii="標楷體" w:eastAsia="標楷體" w:hAnsi="標楷體" w:hint="eastAsia"/>
        </w:rPr>
        <w:t xml:space="preserve"> </w:t>
      </w:r>
      <w:r w:rsidRPr="00A649C5">
        <w:rPr>
          <w:rFonts w:ascii="標楷體" w:eastAsia="標楷體" w:hAnsi="標楷體" w:hint="eastAsia"/>
        </w:rPr>
        <w:t>月</w:t>
      </w:r>
      <w:r w:rsidR="00FA27BB" w:rsidRPr="00A649C5">
        <w:rPr>
          <w:rFonts w:ascii="標楷體" w:eastAsia="標楷體" w:hAnsi="標楷體" w:hint="eastAsia"/>
        </w:rPr>
        <w:t xml:space="preserve"> </w:t>
      </w:r>
      <w:r w:rsidR="00AA47A5" w:rsidRPr="00A649C5">
        <w:rPr>
          <w:rFonts w:ascii="標楷體" w:eastAsia="標楷體" w:hAnsi="標楷體" w:hint="eastAsia"/>
        </w:rPr>
        <w:t>8</w:t>
      </w:r>
      <w:r w:rsidRPr="00A649C5">
        <w:rPr>
          <w:rFonts w:ascii="標楷體" w:eastAsia="標楷體" w:hAnsi="標楷體" w:hint="eastAsia"/>
        </w:rPr>
        <w:t>日經學生成績評量委員會暨課程發展委員會決議通過</w:t>
      </w:r>
    </w:p>
    <w:p w14:paraId="05EA20EF" w14:textId="678A132D" w:rsidR="003242CF" w:rsidRPr="00A649C5" w:rsidRDefault="00FA27BB" w:rsidP="005C600C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A649C5">
        <w:rPr>
          <w:rFonts w:ascii="標楷體" w:eastAsia="標楷體" w:hAnsi="標楷體" w:hint="eastAsia"/>
        </w:rPr>
        <w:t>一至五年級</w:t>
      </w:r>
      <w:r w:rsidR="003242CF" w:rsidRPr="00A649C5">
        <w:rPr>
          <w:rFonts w:ascii="標楷體" w:eastAsia="標楷體" w:hAnsi="標楷體" w:hint="eastAsia"/>
        </w:rPr>
        <w:t>學生成績評量</w:t>
      </w:r>
      <w:r w:rsidR="005C600C" w:rsidRPr="00A649C5">
        <w:rPr>
          <w:rFonts w:ascii="標楷體" w:eastAsia="標楷體" w:hAnsi="標楷體" w:hint="eastAsia"/>
        </w:rPr>
        <w:t>調整說明</w:t>
      </w:r>
      <w:r w:rsidR="003242CF" w:rsidRPr="00A649C5">
        <w:rPr>
          <w:rFonts w:ascii="標楷體" w:eastAsia="標楷體" w:hAnsi="標楷體" w:hint="eastAsia"/>
        </w:rPr>
        <w:t>：</w:t>
      </w:r>
    </w:p>
    <w:p w14:paraId="304D0E81" w14:textId="5237AD04" w:rsidR="00AA47A5" w:rsidRPr="00A649C5" w:rsidRDefault="00AA47A5" w:rsidP="0021739D">
      <w:pPr>
        <w:pStyle w:val="a3"/>
        <w:widowControl/>
        <w:numPr>
          <w:ilvl w:val="0"/>
          <w:numId w:val="3"/>
        </w:numPr>
        <w:shd w:val="clear" w:color="auto" w:fill="FFFFFF"/>
        <w:kinsoku w:val="0"/>
        <w:spacing w:line="440" w:lineRule="exact"/>
        <w:ind w:leftChars="0" w:left="482" w:hanging="482"/>
        <w:jc w:val="both"/>
        <w:rPr>
          <w:rFonts w:ascii="標楷體" w:eastAsia="標楷體" w:hAnsi="標楷體" w:cs="Segoe UI"/>
          <w:color w:val="222222"/>
          <w:kern w:val="0"/>
          <w:szCs w:val="24"/>
        </w:rPr>
      </w:pPr>
      <w:bookmarkStart w:id="0" w:name="_Hlk73906086"/>
      <w:r w:rsidRPr="00A649C5">
        <w:rPr>
          <w:rFonts w:ascii="標楷體" w:eastAsia="標楷體" w:hAnsi="標楷體" w:hint="eastAsia"/>
          <w:szCs w:val="24"/>
        </w:rPr>
        <w:t>因</w:t>
      </w:r>
      <w:proofErr w:type="gramStart"/>
      <w:r w:rsidRPr="00A649C5">
        <w:rPr>
          <w:rFonts w:ascii="標楷體" w:eastAsia="標楷體" w:hAnsi="標楷體" w:hint="eastAsia"/>
          <w:szCs w:val="24"/>
        </w:rPr>
        <w:t>疫</w:t>
      </w:r>
      <w:proofErr w:type="gramEnd"/>
      <w:r w:rsidRPr="00A649C5">
        <w:rPr>
          <w:rFonts w:ascii="標楷體" w:eastAsia="標楷體" w:hAnsi="標楷體" w:hint="eastAsia"/>
          <w:szCs w:val="24"/>
        </w:rPr>
        <w:t>情嚴峻</w:t>
      </w:r>
      <w:r w:rsidRPr="00A649C5">
        <w:rPr>
          <w:rFonts w:ascii="標楷體" w:eastAsia="標楷體" w:hAnsi="標楷體" w:cs="Segoe UI"/>
          <w:color w:val="222222"/>
          <w:kern w:val="0"/>
          <w:szCs w:val="24"/>
        </w:rPr>
        <w:t>停課不停學</w:t>
      </w:r>
      <w:r w:rsidRPr="00A649C5">
        <w:rPr>
          <w:rFonts w:ascii="標楷體" w:eastAsia="標楷體" w:hAnsi="標楷體" w:cs="Segoe UI" w:hint="eastAsia"/>
          <w:color w:val="222222"/>
          <w:kern w:val="0"/>
          <w:szCs w:val="24"/>
        </w:rPr>
        <w:t>計畫持續</w:t>
      </w:r>
      <w:r w:rsidRPr="00A649C5">
        <w:rPr>
          <w:rFonts w:ascii="標楷體" w:eastAsia="標楷體" w:hAnsi="標楷體" w:cs="Segoe UI"/>
          <w:color w:val="222222"/>
          <w:kern w:val="0"/>
          <w:szCs w:val="24"/>
        </w:rPr>
        <w:t>執行到</w:t>
      </w:r>
      <w:r w:rsidRPr="00A649C5">
        <w:rPr>
          <w:rFonts w:ascii="標楷體" w:eastAsia="標楷體" w:hAnsi="標楷體" w:cs="Segoe UI" w:hint="eastAsia"/>
          <w:color w:val="222222"/>
          <w:kern w:val="0"/>
          <w:szCs w:val="24"/>
        </w:rPr>
        <w:t>學期結束(</w:t>
      </w:r>
      <w:r w:rsidRPr="00A649C5">
        <w:rPr>
          <w:rFonts w:ascii="標楷體" w:eastAsia="標楷體" w:hAnsi="標楷體" w:cs="Segoe UI"/>
          <w:color w:val="222222"/>
          <w:kern w:val="0"/>
          <w:szCs w:val="24"/>
        </w:rPr>
        <w:t>7</w:t>
      </w:r>
      <w:r w:rsidRPr="00A649C5">
        <w:rPr>
          <w:rFonts w:ascii="標楷體" w:eastAsia="標楷體" w:hAnsi="標楷體" w:cs="Segoe UI" w:hint="eastAsia"/>
          <w:color w:val="222222"/>
          <w:kern w:val="0"/>
          <w:szCs w:val="24"/>
        </w:rPr>
        <w:t>月2日</w:t>
      </w:r>
      <w:r w:rsidRPr="00A649C5">
        <w:rPr>
          <w:rFonts w:ascii="標楷體" w:eastAsia="標楷體" w:hAnsi="標楷體" w:cs="Segoe UI"/>
          <w:color w:val="222222"/>
          <w:kern w:val="0"/>
          <w:szCs w:val="24"/>
        </w:rPr>
        <w:t>)</w:t>
      </w:r>
      <w:r w:rsidRPr="00A649C5">
        <w:rPr>
          <w:rFonts w:ascii="標楷體" w:eastAsia="標楷體" w:hAnsi="標楷體" w:cs="Segoe UI" w:hint="eastAsia"/>
          <w:color w:val="222222"/>
          <w:kern w:val="0"/>
          <w:szCs w:val="24"/>
        </w:rPr>
        <w:t>，</w:t>
      </w:r>
      <w:r w:rsidRPr="00A649C5">
        <w:rPr>
          <w:rFonts w:ascii="標楷體" w:eastAsia="標楷體" w:hAnsi="標楷體" w:hint="eastAsia"/>
          <w:szCs w:val="24"/>
        </w:rPr>
        <w:t>期末成績評量取消辦理</w:t>
      </w:r>
      <w:bookmarkEnd w:id="0"/>
      <w:r w:rsidRPr="00A649C5">
        <w:rPr>
          <w:rFonts w:ascii="標楷體" w:eastAsia="標楷體" w:hAnsi="標楷體" w:hint="eastAsia"/>
          <w:szCs w:val="24"/>
        </w:rPr>
        <w:t>，</w:t>
      </w:r>
      <w:r w:rsidRPr="00A649C5">
        <w:rPr>
          <w:rFonts w:ascii="標楷體" w:eastAsia="標楷體" w:hAnsi="標楷體" w:cs="Segoe UI" w:hint="eastAsia"/>
          <w:color w:val="222222"/>
          <w:kern w:val="0"/>
          <w:szCs w:val="24"/>
        </w:rPr>
        <w:t>改以平時成績1</w:t>
      </w:r>
      <w:r w:rsidRPr="00A649C5">
        <w:rPr>
          <w:rFonts w:ascii="標楷體" w:eastAsia="標楷體" w:hAnsi="標楷體" w:cs="Segoe UI"/>
          <w:color w:val="222222"/>
          <w:kern w:val="0"/>
          <w:szCs w:val="24"/>
        </w:rPr>
        <w:t>00%</w:t>
      </w:r>
      <w:r w:rsidRPr="00A649C5">
        <w:rPr>
          <w:rFonts w:ascii="標楷體" w:eastAsia="標楷體" w:hAnsi="標楷體" w:cs="Segoe UI" w:hint="eastAsia"/>
          <w:color w:val="222222"/>
          <w:kern w:val="0"/>
          <w:szCs w:val="24"/>
        </w:rPr>
        <w:t>取代。</w:t>
      </w:r>
    </w:p>
    <w:p w14:paraId="7C3AF950" w14:textId="00B8E77E" w:rsidR="00AA47A5" w:rsidRPr="00A649C5" w:rsidRDefault="00AA47A5" w:rsidP="00497A7E">
      <w:pPr>
        <w:pStyle w:val="a3"/>
        <w:widowControl/>
        <w:numPr>
          <w:ilvl w:val="0"/>
          <w:numId w:val="3"/>
        </w:numPr>
        <w:shd w:val="clear" w:color="auto" w:fill="FFFFFF"/>
        <w:kinsoku w:val="0"/>
        <w:spacing w:line="440" w:lineRule="exact"/>
        <w:ind w:leftChars="0" w:left="482" w:hanging="482"/>
        <w:jc w:val="both"/>
        <w:rPr>
          <w:rFonts w:ascii="標楷體" w:eastAsia="標楷體" w:hAnsi="標楷體" w:cs="Segoe UI"/>
          <w:color w:val="222222"/>
          <w:kern w:val="0"/>
          <w:szCs w:val="24"/>
        </w:rPr>
      </w:pPr>
      <w:r w:rsidRPr="00A649C5">
        <w:rPr>
          <w:rFonts w:ascii="標楷體" w:eastAsia="標楷體" w:hAnsi="標楷體" w:cs="Segoe UI" w:hint="eastAsia"/>
          <w:color w:val="222222"/>
          <w:kern w:val="0"/>
          <w:szCs w:val="24"/>
        </w:rPr>
        <w:t>資源班</w:t>
      </w:r>
      <w:r w:rsidR="009F35FD" w:rsidRPr="00A649C5">
        <w:rPr>
          <w:rFonts w:ascii="標楷體" w:eastAsia="標楷體" w:hAnsi="標楷體" w:cs="Segoe UI" w:hint="eastAsia"/>
          <w:color w:val="222222"/>
          <w:kern w:val="0"/>
          <w:szCs w:val="24"/>
        </w:rPr>
        <w:t>則</w:t>
      </w:r>
      <w:r w:rsidRPr="00A649C5">
        <w:rPr>
          <w:rFonts w:ascii="標楷體" w:eastAsia="標楷體" w:hAnsi="標楷體" w:cs="Segoe UI" w:hint="eastAsia"/>
          <w:color w:val="222222"/>
          <w:kern w:val="0"/>
          <w:szCs w:val="24"/>
        </w:rPr>
        <w:t>因個別學生</w:t>
      </w:r>
      <w:r w:rsidR="00304BE6">
        <w:rPr>
          <w:rFonts w:ascii="標楷體" w:eastAsia="標楷體" w:hAnsi="標楷體" w:cs="Segoe UI" w:hint="eastAsia"/>
          <w:color w:val="222222"/>
          <w:kern w:val="0"/>
          <w:szCs w:val="24"/>
        </w:rPr>
        <w:t>學習</w:t>
      </w:r>
      <w:r w:rsidRPr="00A649C5">
        <w:rPr>
          <w:rFonts w:ascii="標楷體" w:eastAsia="標楷體" w:hAnsi="標楷體" w:cs="Segoe UI" w:hint="eastAsia"/>
          <w:color w:val="222222"/>
          <w:kern w:val="0"/>
          <w:szCs w:val="24"/>
        </w:rPr>
        <w:t>能力及課程</w:t>
      </w:r>
      <w:r w:rsidR="00304BE6">
        <w:rPr>
          <w:rFonts w:ascii="標楷體" w:eastAsia="標楷體" w:hAnsi="標楷體" w:cs="Segoe UI" w:hint="eastAsia"/>
          <w:color w:val="222222"/>
          <w:kern w:val="0"/>
          <w:szCs w:val="24"/>
        </w:rPr>
        <w:t>教學</w:t>
      </w:r>
      <w:proofErr w:type="gramStart"/>
      <w:r w:rsidRPr="00A649C5">
        <w:rPr>
          <w:rFonts w:ascii="標楷體" w:eastAsia="標楷體" w:hAnsi="標楷體" w:cs="Segoe UI" w:hint="eastAsia"/>
          <w:color w:val="222222"/>
          <w:kern w:val="0"/>
          <w:szCs w:val="24"/>
        </w:rPr>
        <w:t>規</w:t>
      </w:r>
      <w:proofErr w:type="gramEnd"/>
      <w:r w:rsidRPr="00A649C5">
        <w:rPr>
          <w:rFonts w:ascii="標楷體" w:eastAsia="標楷體" w:hAnsi="標楷體" w:cs="Segoe UI" w:hint="eastAsia"/>
          <w:color w:val="222222"/>
          <w:kern w:val="0"/>
          <w:szCs w:val="24"/>
        </w:rPr>
        <w:t>畫不同，成績評量調整如下表：</w:t>
      </w:r>
    </w:p>
    <w:p w14:paraId="3FA9AF61" w14:textId="1920D9CB" w:rsidR="00AA47A5" w:rsidRPr="00A649C5" w:rsidRDefault="00262649" w:rsidP="00AA47A5">
      <w:pPr>
        <w:widowControl/>
        <w:shd w:val="clear" w:color="auto" w:fill="FFFFFF"/>
        <w:kinsoku w:val="0"/>
        <w:spacing w:line="440" w:lineRule="exact"/>
        <w:jc w:val="both"/>
        <w:rPr>
          <w:rFonts w:ascii="標楷體" w:eastAsia="標楷體" w:hAnsi="標楷體" w:cs="Segoe UI"/>
          <w:color w:val="222222"/>
          <w:kern w:val="0"/>
          <w:szCs w:val="24"/>
        </w:rPr>
      </w:pPr>
      <w:r w:rsidRPr="00A649C5">
        <w:rPr>
          <w:rFonts w:ascii="標楷體" w:eastAsia="標楷體" w:hAnsi="標楷體" w:cs="Segoe UI"/>
          <w:noProof/>
          <w:color w:val="222222"/>
          <w:kern w:val="0"/>
          <w:szCs w:val="24"/>
        </w:rPr>
        <w:drawing>
          <wp:anchor distT="0" distB="0" distL="114300" distR="114300" simplePos="0" relativeHeight="251658240" behindDoc="0" locked="0" layoutInCell="1" allowOverlap="1" wp14:anchorId="11E32802" wp14:editId="1A4F80F8">
            <wp:simplePos x="0" y="0"/>
            <wp:positionH relativeFrom="column">
              <wp:posOffset>880110</wp:posOffset>
            </wp:positionH>
            <wp:positionV relativeFrom="paragraph">
              <wp:posOffset>54749</wp:posOffset>
            </wp:positionV>
            <wp:extent cx="4554398" cy="35623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一至五年級特殊個案學生成績評量調整表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398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84C3A" w14:textId="25828867" w:rsidR="00AA47A5" w:rsidRPr="00A649C5" w:rsidRDefault="00AA47A5" w:rsidP="00AA47A5">
      <w:pPr>
        <w:widowControl/>
        <w:shd w:val="clear" w:color="auto" w:fill="FFFFFF"/>
        <w:kinsoku w:val="0"/>
        <w:spacing w:line="440" w:lineRule="exact"/>
        <w:jc w:val="both"/>
        <w:rPr>
          <w:rFonts w:ascii="標楷體" w:eastAsia="標楷體" w:hAnsi="標楷體" w:cs="Segoe UI"/>
          <w:color w:val="222222"/>
          <w:kern w:val="0"/>
          <w:szCs w:val="24"/>
        </w:rPr>
      </w:pPr>
    </w:p>
    <w:p w14:paraId="317024E3" w14:textId="3643F2FB" w:rsidR="00AA47A5" w:rsidRPr="00A649C5" w:rsidRDefault="00AA47A5" w:rsidP="00AA47A5">
      <w:pPr>
        <w:widowControl/>
        <w:shd w:val="clear" w:color="auto" w:fill="FFFFFF"/>
        <w:kinsoku w:val="0"/>
        <w:spacing w:line="440" w:lineRule="exact"/>
        <w:jc w:val="both"/>
        <w:rPr>
          <w:rFonts w:ascii="標楷體" w:eastAsia="標楷體" w:hAnsi="標楷體" w:cs="Segoe UI"/>
          <w:color w:val="222222"/>
          <w:kern w:val="0"/>
          <w:szCs w:val="24"/>
        </w:rPr>
      </w:pPr>
    </w:p>
    <w:p w14:paraId="67CD4AD7" w14:textId="01C7F8F9" w:rsidR="00AA47A5" w:rsidRPr="00A649C5" w:rsidRDefault="00AA47A5" w:rsidP="00AA47A5">
      <w:pPr>
        <w:widowControl/>
        <w:shd w:val="clear" w:color="auto" w:fill="FFFFFF"/>
        <w:kinsoku w:val="0"/>
        <w:spacing w:line="440" w:lineRule="exact"/>
        <w:jc w:val="both"/>
        <w:rPr>
          <w:rFonts w:ascii="標楷體" w:eastAsia="標楷體" w:hAnsi="標楷體" w:cs="Segoe UI"/>
          <w:color w:val="222222"/>
          <w:kern w:val="0"/>
          <w:szCs w:val="24"/>
        </w:rPr>
      </w:pPr>
    </w:p>
    <w:p w14:paraId="76C6B8F2" w14:textId="40B214B3" w:rsidR="00AA47A5" w:rsidRPr="00A649C5" w:rsidRDefault="00AA47A5" w:rsidP="00AA47A5">
      <w:pPr>
        <w:widowControl/>
        <w:shd w:val="clear" w:color="auto" w:fill="FFFFFF"/>
        <w:kinsoku w:val="0"/>
        <w:spacing w:line="440" w:lineRule="exact"/>
        <w:jc w:val="both"/>
        <w:rPr>
          <w:rFonts w:ascii="標楷體" w:eastAsia="標楷體" w:hAnsi="標楷體" w:cs="Segoe UI"/>
          <w:color w:val="222222"/>
          <w:kern w:val="0"/>
          <w:szCs w:val="24"/>
        </w:rPr>
      </w:pPr>
    </w:p>
    <w:p w14:paraId="0AD0E961" w14:textId="2CEE26B0" w:rsidR="00AA47A5" w:rsidRPr="00A649C5" w:rsidRDefault="00AA47A5" w:rsidP="00AA47A5">
      <w:pPr>
        <w:widowControl/>
        <w:shd w:val="clear" w:color="auto" w:fill="FFFFFF"/>
        <w:kinsoku w:val="0"/>
        <w:spacing w:line="440" w:lineRule="exact"/>
        <w:jc w:val="both"/>
        <w:rPr>
          <w:rFonts w:ascii="標楷體" w:eastAsia="標楷體" w:hAnsi="標楷體" w:cs="Segoe UI"/>
          <w:color w:val="222222"/>
          <w:kern w:val="0"/>
          <w:szCs w:val="24"/>
        </w:rPr>
      </w:pPr>
    </w:p>
    <w:p w14:paraId="0DD6341E" w14:textId="4BA08B42" w:rsidR="00AA47A5" w:rsidRPr="00A649C5" w:rsidRDefault="00AA47A5" w:rsidP="00AA47A5">
      <w:pPr>
        <w:widowControl/>
        <w:shd w:val="clear" w:color="auto" w:fill="FFFFFF"/>
        <w:kinsoku w:val="0"/>
        <w:spacing w:line="440" w:lineRule="exact"/>
        <w:jc w:val="both"/>
        <w:rPr>
          <w:rFonts w:ascii="標楷體" w:eastAsia="標楷體" w:hAnsi="標楷體" w:cs="Segoe UI"/>
          <w:color w:val="222222"/>
          <w:kern w:val="0"/>
          <w:szCs w:val="24"/>
        </w:rPr>
      </w:pPr>
    </w:p>
    <w:p w14:paraId="690B35C5" w14:textId="138CD784" w:rsidR="00AA47A5" w:rsidRPr="00A649C5" w:rsidRDefault="00AA47A5" w:rsidP="00AA47A5">
      <w:pPr>
        <w:widowControl/>
        <w:shd w:val="clear" w:color="auto" w:fill="FFFFFF"/>
        <w:kinsoku w:val="0"/>
        <w:spacing w:line="440" w:lineRule="exact"/>
        <w:jc w:val="both"/>
        <w:rPr>
          <w:rFonts w:ascii="標楷體" w:eastAsia="標楷體" w:hAnsi="標楷體" w:cs="Segoe UI"/>
          <w:color w:val="222222"/>
          <w:kern w:val="0"/>
          <w:szCs w:val="24"/>
        </w:rPr>
      </w:pPr>
    </w:p>
    <w:p w14:paraId="1D34972E" w14:textId="05988A58" w:rsidR="00AA47A5" w:rsidRPr="00A649C5" w:rsidRDefault="00AA47A5" w:rsidP="00AA47A5">
      <w:pPr>
        <w:widowControl/>
        <w:shd w:val="clear" w:color="auto" w:fill="FFFFFF"/>
        <w:kinsoku w:val="0"/>
        <w:spacing w:line="440" w:lineRule="exact"/>
        <w:jc w:val="both"/>
        <w:rPr>
          <w:rFonts w:ascii="標楷體" w:eastAsia="標楷體" w:hAnsi="標楷體" w:cs="Segoe UI"/>
          <w:color w:val="222222"/>
          <w:kern w:val="0"/>
          <w:szCs w:val="24"/>
        </w:rPr>
      </w:pPr>
    </w:p>
    <w:p w14:paraId="49BE250A" w14:textId="00C4E98A" w:rsidR="00AA47A5" w:rsidRPr="00A649C5" w:rsidRDefault="00AA47A5" w:rsidP="00AA47A5">
      <w:pPr>
        <w:widowControl/>
        <w:shd w:val="clear" w:color="auto" w:fill="FFFFFF"/>
        <w:kinsoku w:val="0"/>
        <w:spacing w:line="440" w:lineRule="exact"/>
        <w:jc w:val="both"/>
        <w:rPr>
          <w:rFonts w:ascii="標楷體" w:eastAsia="標楷體" w:hAnsi="標楷體" w:cs="Segoe UI"/>
          <w:color w:val="222222"/>
          <w:kern w:val="0"/>
          <w:szCs w:val="24"/>
        </w:rPr>
      </w:pPr>
    </w:p>
    <w:p w14:paraId="1618CB1D" w14:textId="42C256EC" w:rsidR="00AA47A5" w:rsidRDefault="00AA47A5" w:rsidP="00AA47A5">
      <w:pPr>
        <w:pStyle w:val="a3"/>
        <w:widowControl/>
        <w:shd w:val="clear" w:color="auto" w:fill="FFFFFF"/>
        <w:kinsoku w:val="0"/>
        <w:ind w:leftChars="0" w:left="482"/>
        <w:jc w:val="both"/>
        <w:rPr>
          <w:rFonts w:ascii="標楷體" w:eastAsia="標楷體" w:hAnsi="標楷體" w:cs="Segoe UI"/>
          <w:color w:val="222222"/>
          <w:kern w:val="0"/>
          <w:szCs w:val="24"/>
        </w:rPr>
      </w:pPr>
    </w:p>
    <w:p w14:paraId="348D6624" w14:textId="2F9434B7" w:rsidR="00693CC6" w:rsidRDefault="00693CC6" w:rsidP="00AA47A5">
      <w:pPr>
        <w:pStyle w:val="a3"/>
        <w:widowControl/>
        <w:shd w:val="clear" w:color="auto" w:fill="FFFFFF"/>
        <w:kinsoku w:val="0"/>
        <w:ind w:leftChars="0" w:left="482"/>
        <w:jc w:val="both"/>
        <w:rPr>
          <w:rFonts w:ascii="標楷體" w:eastAsia="標楷體" w:hAnsi="標楷體" w:cs="Segoe UI"/>
          <w:color w:val="222222"/>
          <w:kern w:val="0"/>
          <w:szCs w:val="24"/>
        </w:rPr>
      </w:pPr>
    </w:p>
    <w:p w14:paraId="63B72ED0" w14:textId="77777777" w:rsidR="00693CC6" w:rsidRPr="00A649C5" w:rsidRDefault="00693CC6" w:rsidP="00AA47A5">
      <w:pPr>
        <w:pStyle w:val="a3"/>
        <w:widowControl/>
        <w:shd w:val="clear" w:color="auto" w:fill="FFFFFF"/>
        <w:kinsoku w:val="0"/>
        <w:ind w:leftChars="0" w:left="482"/>
        <w:jc w:val="both"/>
        <w:rPr>
          <w:rFonts w:ascii="標楷體" w:eastAsia="標楷體" w:hAnsi="標楷體" w:cs="Segoe UI"/>
          <w:color w:val="222222"/>
          <w:kern w:val="0"/>
          <w:szCs w:val="24"/>
        </w:rPr>
      </w:pPr>
    </w:p>
    <w:p w14:paraId="3A844781" w14:textId="67BB2B56" w:rsidR="00FA27BB" w:rsidRPr="00A649C5" w:rsidRDefault="00FA27BB" w:rsidP="00497A7E">
      <w:pPr>
        <w:pStyle w:val="a3"/>
        <w:widowControl/>
        <w:numPr>
          <w:ilvl w:val="0"/>
          <w:numId w:val="3"/>
        </w:numPr>
        <w:shd w:val="clear" w:color="auto" w:fill="FFFFFF"/>
        <w:spacing w:beforeLines="50" w:before="180" w:line="44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A649C5">
        <w:rPr>
          <w:rFonts w:ascii="標楷體" w:eastAsia="標楷體" w:hAnsi="標楷體" w:hint="eastAsia"/>
          <w:szCs w:val="24"/>
        </w:rPr>
        <w:t>平時</w:t>
      </w:r>
      <w:r w:rsidR="001D0613" w:rsidRPr="00A649C5">
        <w:rPr>
          <w:rFonts w:ascii="標楷體" w:eastAsia="標楷體" w:hAnsi="標楷體" w:hint="eastAsia"/>
          <w:szCs w:val="24"/>
        </w:rPr>
        <w:t>成績</w:t>
      </w:r>
      <w:r w:rsidR="0021739D" w:rsidRPr="00A649C5">
        <w:rPr>
          <w:rFonts w:ascii="標楷體" w:eastAsia="標楷體" w:hAnsi="標楷體" w:hint="eastAsia"/>
          <w:szCs w:val="24"/>
        </w:rPr>
        <w:t>視</w:t>
      </w:r>
      <w:r w:rsidR="00E44F99" w:rsidRPr="00A649C5">
        <w:rPr>
          <w:rFonts w:ascii="標楷體" w:eastAsia="標楷體" w:hAnsi="標楷體" w:hint="eastAsia"/>
          <w:szCs w:val="24"/>
        </w:rPr>
        <w:t>教學</w:t>
      </w:r>
      <w:r w:rsidR="002E72EE" w:rsidRPr="00A649C5">
        <w:rPr>
          <w:rFonts w:ascii="標楷體" w:eastAsia="標楷體" w:hAnsi="標楷體" w:hint="eastAsia"/>
          <w:szCs w:val="24"/>
        </w:rPr>
        <w:t>活動</w:t>
      </w:r>
      <w:r w:rsidR="002E72EE" w:rsidRPr="00A649C5">
        <w:rPr>
          <w:rFonts w:ascii="標楷體" w:eastAsia="標楷體" w:hAnsi="標楷體" w:cs="Malgun Gothic Semilight" w:hint="eastAsia"/>
          <w:szCs w:val="24"/>
        </w:rPr>
        <w:t>、</w:t>
      </w:r>
      <w:r w:rsidR="002E72EE" w:rsidRPr="00A649C5">
        <w:rPr>
          <w:rFonts w:ascii="標楷體" w:eastAsia="標楷體" w:hAnsi="標楷體" w:cs="微軟正黑體" w:hint="eastAsia"/>
          <w:szCs w:val="24"/>
        </w:rPr>
        <w:t>班級特性及</w:t>
      </w:r>
      <w:r w:rsidR="0021739D" w:rsidRPr="00A649C5">
        <w:rPr>
          <w:rFonts w:ascii="標楷體" w:eastAsia="標楷體" w:hAnsi="標楷體" w:hint="eastAsia"/>
          <w:szCs w:val="24"/>
        </w:rPr>
        <w:t>學生需求</w:t>
      </w:r>
      <w:r w:rsidR="002E72EE" w:rsidRPr="00A649C5">
        <w:rPr>
          <w:rFonts w:ascii="標楷體" w:eastAsia="標楷體" w:hAnsi="標楷體" w:hint="eastAsia"/>
          <w:szCs w:val="24"/>
        </w:rPr>
        <w:t>等因素，</w:t>
      </w:r>
      <w:r w:rsidRPr="00A649C5">
        <w:rPr>
          <w:rFonts w:ascii="標楷體" w:eastAsia="標楷體" w:hAnsi="標楷體" w:hint="eastAsia"/>
          <w:szCs w:val="24"/>
        </w:rPr>
        <w:t>以多元方式進行，包括：停課</w:t>
      </w:r>
      <w:proofErr w:type="gramStart"/>
      <w:r w:rsidRPr="00A649C5">
        <w:rPr>
          <w:rFonts w:ascii="標楷體" w:eastAsia="標楷體" w:hAnsi="標楷體" w:hint="eastAsia"/>
          <w:szCs w:val="24"/>
        </w:rPr>
        <w:t>期間線上教學</w:t>
      </w:r>
      <w:proofErr w:type="gramEnd"/>
      <w:r w:rsidRPr="00A649C5">
        <w:rPr>
          <w:rFonts w:ascii="標楷體" w:eastAsia="標楷體" w:hAnsi="標楷體" w:hint="eastAsia"/>
          <w:szCs w:val="24"/>
        </w:rPr>
        <w:t>的出缺席、作業的繳交、學習的態度及同儕互動等，請家長叮嚀孩子，</w:t>
      </w:r>
      <w:proofErr w:type="gramStart"/>
      <w:r w:rsidRPr="00A649C5">
        <w:rPr>
          <w:rFonts w:ascii="標楷體" w:eastAsia="標楷體" w:hAnsi="標楷體" w:hint="eastAsia"/>
          <w:szCs w:val="24"/>
        </w:rPr>
        <w:t>每天均需依</w:t>
      </w:r>
      <w:proofErr w:type="gramEnd"/>
      <w:r w:rsidRPr="00A649C5">
        <w:rPr>
          <w:rFonts w:ascii="標楷體" w:eastAsia="標楷體" w:hAnsi="標楷體" w:hint="eastAsia"/>
          <w:szCs w:val="24"/>
        </w:rPr>
        <w:t>課表完成教師指派的學習任務。</w:t>
      </w:r>
    </w:p>
    <w:p w14:paraId="0D819D1C" w14:textId="0EE29D7F" w:rsidR="002A5FD1" w:rsidRPr="00A649C5" w:rsidRDefault="002A5FD1" w:rsidP="00811B61">
      <w:pPr>
        <w:pStyle w:val="a3"/>
        <w:widowControl/>
        <w:numPr>
          <w:ilvl w:val="0"/>
          <w:numId w:val="3"/>
        </w:numPr>
        <w:shd w:val="clear" w:color="auto" w:fill="FFFFFF"/>
        <w:spacing w:line="44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A649C5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依公私立國</w:t>
      </w:r>
      <w:r w:rsidR="00C12A4C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民</w:t>
      </w:r>
      <w:r w:rsidRPr="00A649C5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中小學學生代收代辦費用規定及本校課後照顧實施計畫</w:t>
      </w:r>
      <w:r w:rsidR="00497A7E" w:rsidRPr="00A649C5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退費標準</w:t>
      </w:r>
      <w:r w:rsidRPr="00A649C5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，</w:t>
      </w:r>
      <w:r w:rsidR="00E46306" w:rsidRPr="00A649C5">
        <w:rPr>
          <w:rFonts w:ascii="標楷體" w:eastAsia="標楷體" w:hAnsi="標楷體" w:cs="Segoe UI" w:hint="eastAsia"/>
          <w:b/>
          <w:color w:val="000000" w:themeColor="text1"/>
          <w:szCs w:val="24"/>
          <w:shd w:val="clear" w:color="auto" w:fill="FFFFFF"/>
        </w:rPr>
        <w:t>已</w:t>
      </w:r>
      <w:r w:rsidR="00497A7E" w:rsidRPr="00A649C5">
        <w:rPr>
          <w:rFonts w:ascii="標楷體" w:eastAsia="標楷體" w:hAnsi="標楷體" w:cs="Segoe UI" w:hint="eastAsia"/>
          <w:b/>
          <w:color w:val="000000" w:themeColor="text1"/>
          <w:szCs w:val="24"/>
          <w:shd w:val="clear" w:color="auto" w:fill="FFFFFF"/>
        </w:rPr>
        <w:t>逾學期</w:t>
      </w:r>
      <w:r w:rsidR="00497A7E" w:rsidRPr="00A649C5">
        <w:rPr>
          <w:rFonts w:ascii="標楷體" w:eastAsia="標楷體" w:hAnsi="標楷體" w:hint="eastAsia"/>
          <w:b/>
          <w:szCs w:val="24"/>
        </w:rPr>
        <w:t>三分之二及</w:t>
      </w:r>
      <w:r w:rsidR="00E46306" w:rsidRPr="00A649C5">
        <w:rPr>
          <w:rFonts w:ascii="標楷體" w:eastAsia="標楷體" w:hAnsi="標楷體" w:hint="eastAsia"/>
          <w:b/>
          <w:szCs w:val="24"/>
        </w:rPr>
        <w:t>上課總時(節)數之</w:t>
      </w:r>
      <w:bookmarkStart w:id="1" w:name="_Hlk74225349"/>
      <w:r w:rsidR="00E46306" w:rsidRPr="00A649C5">
        <w:rPr>
          <w:rFonts w:ascii="標楷體" w:eastAsia="標楷體" w:hAnsi="標楷體" w:hint="eastAsia"/>
          <w:b/>
          <w:szCs w:val="24"/>
        </w:rPr>
        <w:t>三分之二</w:t>
      </w:r>
      <w:bookmarkEnd w:id="1"/>
      <w:r w:rsidR="00E46306" w:rsidRPr="00A649C5">
        <w:rPr>
          <w:rFonts w:ascii="標楷體" w:eastAsia="標楷體" w:hAnsi="標楷體" w:hint="eastAsia"/>
          <w:b/>
          <w:szCs w:val="24"/>
        </w:rPr>
        <w:t>者，不予退費，惟審視學校經費支應及考量疫情所帶來的巨大影響，</w:t>
      </w:r>
      <w:r w:rsidR="00497A7E" w:rsidRPr="00A649C5">
        <w:rPr>
          <w:rFonts w:ascii="標楷體" w:eastAsia="標楷體" w:hAnsi="標楷體" w:hint="eastAsia"/>
          <w:b/>
          <w:szCs w:val="24"/>
        </w:rPr>
        <w:t>擬</w:t>
      </w:r>
      <w:r w:rsidR="00C12A4C" w:rsidRPr="00A649C5">
        <w:rPr>
          <w:rFonts w:ascii="標楷體" w:eastAsia="標楷體" w:hAnsi="標楷體" w:hint="eastAsia"/>
          <w:b/>
          <w:szCs w:val="24"/>
        </w:rPr>
        <w:t>依繳交款項未執行部分</w:t>
      </w:r>
      <w:r w:rsidR="00C12A4C">
        <w:rPr>
          <w:rFonts w:ascii="微軟正黑體" w:eastAsia="微軟正黑體" w:hAnsi="微軟正黑體" w:hint="eastAsia"/>
          <w:b/>
          <w:szCs w:val="24"/>
        </w:rPr>
        <w:t>，</w:t>
      </w:r>
      <w:r w:rsidR="00497A7E" w:rsidRPr="00A649C5">
        <w:rPr>
          <w:rFonts w:ascii="標楷體" w:eastAsia="標楷體" w:hAnsi="標楷體" w:hint="eastAsia"/>
          <w:b/>
          <w:szCs w:val="24"/>
        </w:rPr>
        <w:t>於</w:t>
      </w:r>
      <w:r w:rsidR="00C12A4C">
        <w:rPr>
          <w:rFonts w:ascii="標楷體" w:eastAsia="標楷體" w:hAnsi="標楷體" w:hint="eastAsia"/>
          <w:b/>
          <w:szCs w:val="24"/>
        </w:rPr>
        <w:t>新</w:t>
      </w:r>
      <w:r w:rsidR="00497A7E" w:rsidRPr="00A649C5">
        <w:rPr>
          <w:rFonts w:ascii="標楷體" w:eastAsia="標楷體" w:hAnsi="標楷體" w:hint="eastAsia"/>
          <w:b/>
          <w:szCs w:val="24"/>
        </w:rPr>
        <w:t>學期</w:t>
      </w:r>
      <w:r w:rsidR="00C12A4C">
        <w:rPr>
          <w:rFonts w:ascii="標楷體" w:eastAsia="標楷體" w:hAnsi="標楷體" w:hint="eastAsia"/>
          <w:b/>
          <w:szCs w:val="24"/>
        </w:rPr>
        <w:t>扣抵</w:t>
      </w:r>
      <w:r w:rsidR="00497A7E" w:rsidRPr="00A649C5">
        <w:rPr>
          <w:rFonts w:ascii="標楷體" w:eastAsia="標楷體" w:hAnsi="標楷體" w:hint="eastAsia"/>
          <w:b/>
          <w:szCs w:val="24"/>
        </w:rPr>
        <w:t>相關</w:t>
      </w:r>
      <w:r w:rsidR="00EC0C88">
        <w:rPr>
          <w:rFonts w:ascii="標楷體" w:eastAsia="標楷體" w:hAnsi="標楷體" w:hint="eastAsia"/>
          <w:b/>
          <w:szCs w:val="24"/>
        </w:rPr>
        <w:t>費用</w:t>
      </w:r>
      <w:bookmarkStart w:id="2" w:name="_GoBack"/>
      <w:bookmarkEnd w:id="2"/>
      <w:r w:rsidR="00C12A4C">
        <w:rPr>
          <w:rFonts w:ascii="標楷體" w:eastAsia="標楷體" w:hAnsi="標楷體" w:hint="eastAsia"/>
          <w:b/>
          <w:szCs w:val="24"/>
        </w:rPr>
        <w:t>或現金</w:t>
      </w:r>
      <w:r w:rsidR="00497A7E" w:rsidRPr="00A649C5">
        <w:rPr>
          <w:rFonts w:ascii="標楷體" w:eastAsia="標楷體" w:hAnsi="標楷體" w:hint="eastAsia"/>
          <w:szCs w:val="24"/>
        </w:rPr>
        <w:t>，</w:t>
      </w:r>
      <w:r w:rsidR="00713727" w:rsidRPr="00A649C5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說明</w:t>
      </w:r>
      <w:r w:rsidR="00A649C5" w:rsidRPr="00A649C5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如下</w:t>
      </w:r>
      <w:r w:rsidR="00713727" w:rsidRPr="00A649C5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：</w:t>
      </w:r>
    </w:p>
    <w:p w14:paraId="5D1E8620" w14:textId="670D5DC4" w:rsidR="002A5FD1" w:rsidRPr="00A649C5" w:rsidRDefault="002A5FD1" w:rsidP="002A5FD1">
      <w:pPr>
        <w:widowControl/>
        <w:shd w:val="clear" w:color="auto" w:fill="FFFFFF"/>
        <w:spacing w:line="440" w:lineRule="exact"/>
        <w:jc w:val="both"/>
        <w:rPr>
          <w:rFonts w:ascii="標楷體" w:eastAsia="標楷體" w:hAnsi="標楷體" w:cs="Segoe UI"/>
          <w:color w:val="000000" w:themeColor="text1"/>
          <w:szCs w:val="24"/>
          <w:shd w:val="clear" w:color="auto" w:fill="FFFFFF"/>
        </w:rPr>
      </w:pPr>
      <w:r w:rsidRPr="00A649C5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(</w:t>
      </w:r>
      <w:proofErr w:type="gramStart"/>
      <w:r w:rsidRPr="00A649C5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一</w:t>
      </w:r>
      <w:proofErr w:type="gramEnd"/>
      <w:r w:rsidRPr="00A649C5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)</w:t>
      </w:r>
      <w:r w:rsidRPr="00A649C5">
        <w:rPr>
          <w:rFonts w:ascii="標楷體" w:eastAsia="標楷體" w:hAnsi="標楷體" w:hint="eastAsia"/>
          <w:szCs w:val="24"/>
        </w:rPr>
        <w:t>午餐退回32天繳交餐費</w:t>
      </w:r>
    </w:p>
    <w:p w14:paraId="4CB2D9F9" w14:textId="0388F9B9" w:rsidR="00A649C5" w:rsidRPr="00A649C5" w:rsidRDefault="002A5FD1" w:rsidP="00E46306">
      <w:pPr>
        <w:widowControl/>
        <w:shd w:val="clear" w:color="auto" w:fill="FFFFFF"/>
        <w:spacing w:line="440" w:lineRule="exact"/>
        <w:ind w:left="480" w:hangingChars="200" w:hanging="480"/>
        <w:jc w:val="both"/>
        <w:rPr>
          <w:rFonts w:ascii="標楷體" w:eastAsia="標楷體" w:hAnsi="標楷體" w:cs="Segoe UI"/>
          <w:color w:val="000000" w:themeColor="text1"/>
          <w:szCs w:val="24"/>
          <w:shd w:val="clear" w:color="auto" w:fill="FFFFFF"/>
        </w:rPr>
      </w:pPr>
      <w:r w:rsidRPr="00A649C5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(二)課後照顧</w:t>
      </w:r>
      <w:r w:rsidR="00A649C5" w:rsidRPr="00A649C5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班</w:t>
      </w:r>
      <w:r w:rsidR="00713727" w:rsidRPr="00A649C5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本學期開辦期程為2/22-6/18共17週，截至5/18止執行12.5週，</w:t>
      </w:r>
      <w:r w:rsidR="00A649C5" w:rsidRPr="00A649C5">
        <w:rPr>
          <w:rFonts w:ascii="標楷體" w:eastAsia="標楷體" w:hAnsi="標楷體" w:cs="Segoe UI" w:hint="eastAsia"/>
          <w:color w:val="000000" w:themeColor="text1"/>
          <w:szCs w:val="24"/>
          <w:shd w:val="clear" w:color="auto" w:fill="FFFFFF"/>
        </w:rPr>
        <w:t>退回4.5週繳交費用</w:t>
      </w:r>
      <w:r w:rsidR="00C12A4C">
        <w:rPr>
          <w:rFonts w:ascii="新細明體" w:eastAsia="新細明體" w:hAnsi="新細明體" w:cs="Segoe UI" w:hint="eastAsia"/>
          <w:color w:val="000000" w:themeColor="text1"/>
          <w:szCs w:val="24"/>
          <w:shd w:val="clear" w:color="auto" w:fill="FFFFFF"/>
        </w:rPr>
        <w:t>。</w:t>
      </w:r>
    </w:p>
    <w:p w14:paraId="127A6D18" w14:textId="6082C1AF" w:rsidR="009F35FD" w:rsidRPr="00A649C5" w:rsidRDefault="009F35FD" w:rsidP="00A649C5">
      <w:pPr>
        <w:widowControl/>
        <w:shd w:val="clear" w:color="auto" w:fill="FFFFFF"/>
        <w:spacing w:line="44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sectPr w:rsidR="009F35FD" w:rsidRPr="00A649C5" w:rsidSect="00A649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0A763" w14:textId="77777777" w:rsidR="00A45FE7" w:rsidRDefault="00A45FE7" w:rsidP="00BC22B8">
      <w:r>
        <w:separator/>
      </w:r>
    </w:p>
  </w:endnote>
  <w:endnote w:type="continuationSeparator" w:id="0">
    <w:p w14:paraId="2AF90634" w14:textId="77777777" w:rsidR="00A45FE7" w:rsidRDefault="00A45FE7" w:rsidP="00BC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D8F70" w14:textId="77777777" w:rsidR="00A45FE7" w:rsidRDefault="00A45FE7" w:rsidP="00BC22B8">
      <w:r>
        <w:separator/>
      </w:r>
    </w:p>
  </w:footnote>
  <w:footnote w:type="continuationSeparator" w:id="0">
    <w:p w14:paraId="31D2541C" w14:textId="77777777" w:rsidR="00A45FE7" w:rsidRDefault="00A45FE7" w:rsidP="00BC2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152F"/>
    <w:multiLevelType w:val="hybridMultilevel"/>
    <w:tmpl w:val="B25ABDB4"/>
    <w:lvl w:ilvl="0" w:tplc="1CFE9E6A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401F2B79"/>
    <w:multiLevelType w:val="hybridMultilevel"/>
    <w:tmpl w:val="FF9A685C"/>
    <w:lvl w:ilvl="0" w:tplc="F61A0F8A">
      <w:start w:val="1"/>
      <w:numFmt w:val="taiwaneseCountingThousand"/>
      <w:lvlText w:val="%1、"/>
      <w:lvlJc w:val="left"/>
      <w:pPr>
        <w:ind w:left="37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7E0A8E"/>
    <w:multiLevelType w:val="hybridMultilevel"/>
    <w:tmpl w:val="7A00D79E"/>
    <w:lvl w:ilvl="0" w:tplc="49B29FCA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72B731D1"/>
    <w:multiLevelType w:val="hybridMultilevel"/>
    <w:tmpl w:val="820A3EF2"/>
    <w:lvl w:ilvl="0" w:tplc="1DC0B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082D11"/>
    <w:multiLevelType w:val="hybridMultilevel"/>
    <w:tmpl w:val="BEE4B218"/>
    <w:lvl w:ilvl="0" w:tplc="44783006">
      <w:start w:val="1"/>
      <w:numFmt w:val="ideographLegalTraditional"/>
      <w:lvlText w:val="%1、"/>
      <w:lvlJc w:val="left"/>
      <w:pPr>
        <w:ind w:left="480" w:hanging="48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54"/>
    <w:rsid w:val="00037EA6"/>
    <w:rsid w:val="00077BBB"/>
    <w:rsid w:val="000E2AE4"/>
    <w:rsid w:val="00123BC7"/>
    <w:rsid w:val="001A70CF"/>
    <w:rsid w:val="001D0613"/>
    <w:rsid w:val="001E02F3"/>
    <w:rsid w:val="0021739D"/>
    <w:rsid w:val="00231501"/>
    <w:rsid w:val="00262649"/>
    <w:rsid w:val="002A5FD1"/>
    <w:rsid w:val="002E72EE"/>
    <w:rsid w:val="00304BE6"/>
    <w:rsid w:val="003242CF"/>
    <w:rsid w:val="00384C94"/>
    <w:rsid w:val="003A15A3"/>
    <w:rsid w:val="004139F5"/>
    <w:rsid w:val="0048680B"/>
    <w:rsid w:val="00497A7E"/>
    <w:rsid w:val="00582329"/>
    <w:rsid w:val="0059300A"/>
    <w:rsid w:val="00595ED7"/>
    <w:rsid w:val="005C600C"/>
    <w:rsid w:val="00613DA2"/>
    <w:rsid w:val="00693CC6"/>
    <w:rsid w:val="006D1DE3"/>
    <w:rsid w:val="0070366D"/>
    <w:rsid w:val="00713727"/>
    <w:rsid w:val="00811B61"/>
    <w:rsid w:val="0083551B"/>
    <w:rsid w:val="00887213"/>
    <w:rsid w:val="009F35FD"/>
    <w:rsid w:val="00A45FE7"/>
    <w:rsid w:val="00A649C5"/>
    <w:rsid w:val="00AA47A5"/>
    <w:rsid w:val="00B61F27"/>
    <w:rsid w:val="00BC22B8"/>
    <w:rsid w:val="00C12A4C"/>
    <w:rsid w:val="00C20BF7"/>
    <w:rsid w:val="00E10854"/>
    <w:rsid w:val="00E41C28"/>
    <w:rsid w:val="00E44F99"/>
    <w:rsid w:val="00E46306"/>
    <w:rsid w:val="00EA28DC"/>
    <w:rsid w:val="00EC0C88"/>
    <w:rsid w:val="00F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12B45"/>
  <w15:chartTrackingRefBased/>
  <w15:docId w15:val="{25C34057-FD06-447C-BD2D-DC65B08A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F3"/>
    <w:pPr>
      <w:ind w:leftChars="200" w:left="480"/>
    </w:pPr>
  </w:style>
  <w:style w:type="paragraph" w:customStyle="1" w:styleId="c1">
    <w:name w:val="c1"/>
    <w:basedOn w:val="a"/>
    <w:rsid w:val="003A15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2">
    <w:name w:val="c2"/>
    <w:basedOn w:val="a0"/>
    <w:rsid w:val="003A15A3"/>
  </w:style>
  <w:style w:type="paragraph" w:styleId="a4">
    <w:name w:val="header"/>
    <w:basedOn w:val="a"/>
    <w:link w:val="a5"/>
    <w:uiPriority w:val="99"/>
    <w:unhideWhenUsed/>
    <w:rsid w:val="00BC2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2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2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21</cp:revision>
  <cp:lastPrinted>2021-06-10T06:11:00Z</cp:lastPrinted>
  <dcterms:created xsi:type="dcterms:W3CDTF">2021-06-04T12:23:00Z</dcterms:created>
  <dcterms:modified xsi:type="dcterms:W3CDTF">2021-06-10T07:41:00Z</dcterms:modified>
</cp:coreProperties>
</file>